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«Иностранный язык (английский язык)»,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Проектирование образовательных программ в основной и старшей школе</w:t>
            </w:r>
          </w:p>
          <w:p>
            <w:pPr>
              <w:jc w:val="center"/>
              <w:spacing w:after="0" w:line="240" w:lineRule="auto"/>
              <w:rPr>
                <w:sz w:val="32"/>
                <w:szCs w:val="32"/>
              </w:rPr>
            </w:pPr>
            <w:r>
              <w:rPr>
                <w:rFonts w:ascii="Times New Roman" w:hAnsi="Times New Roman" w:cs="Times New Roman"/>
                <w:color w:val="#000000"/>
                <w:sz w:val="32"/>
                <w:szCs w:val="32"/>
              </w:rPr>
              <w:t> Б1.В.04.02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«Иностранный язык (английский язык)»</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270.56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 доцент _________________ //</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«Иностранный язык (английский язык)»;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«Проектирование образовательных программ в основной и старшей школе»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подготовки 44.03.01 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Б1.В.04.02 «Проектирование образовательных программ в основной и старшей школе».</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«Проектирование образовательных программ в основной и старшей школе»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ПК-8</w:t>
            </w:r>
          </w:p>
          <w:p>
            <w:pPr>
              <w:jc w:val="left"/>
              <w:spacing w:after="0" w:line="240" w:lineRule="auto"/>
              <w:rPr>
                <w:sz w:val="24"/>
                <w:szCs w:val="24"/>
              </w:rPr>
            </w:pPr>
            <w:r>
              <w:rPr>
                <w:rFonts w:ascii="Times New Roman" w:hAnsi="Times New Roman" w:cs="Times New Roman"/>
                <w:b/>
                <w:color w:val="#000000"/>
                <w:sz w:val="24"/>
                <w:szCs w:val="24"/>
              </w:rPr>
              <w:t> Способен проектировать содержание образовательных программ и их элементов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ПК-8.1 знать  основные и дополнительные образовательные программы</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ПК-8.2 уметь проектировать основные и дополнительные образовательные программы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ПК-8.3 владеть навыком проектирования рабочей программы учебного предмета «Иностранный язык»</w:t>
            </w:r>
          </w:p>
        </w:tc>
      </w:tr>
      <w:tr>
        <w:trPr>
          <w:trHeight w:hRule="exact" w:val="277.8304"/>
        </w:trPr>
        <w:tc>
          <w:tcPr>
            <w:tcW w:w="9640" w:type="dxa"/>
          </w:tcP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совокупность взаимосвязанных задач, обеспечивающих достижение поставленной цели, исходя из действующих правовых норм</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уметь определять ресурсное обеспечение для достижения поставленной цели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владеть навыками оценивания вероятных рисков и ограничений в решении поставленных задач</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владеть навыками определения ожидаемых результатов решения поставленных задач</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Б1.В.04.02 «Проектирование образовательных программ в основной и старшей школе» относится к обязательной части, является дисциплиной Блока Б1. «Дисциплины (модули)». Модуль "Научные основы педагогической деятельности"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(педагогическая) практика (адаптационная)</w:t>
            </w:r>
          </w:p>
          <w:p>
            <w:pPr>
              <w:jc w:val="center"/>
              <w:spacing w:after="0" w:line="240" w:lineRule="auto"/>
              <w:rPr>
                <w:sz w:val="22"/>
                <w:szCs w:val="22"/>
              </w:rPr>
            </w:pPr>
            <w:r>
              <w:rPr>
                <w:rFonts w:ascii="Times New Roman" w:hAnsi="Times New Roman" w:cs="Times New Roman"/>
                <w:color w:val="#000000"/>
                <w:sz w:val="22"/>
                <w:szCs w:val="22"/>
              </w:rPr>
              <w:t> Речевые практики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Организация внеурочной деятельности в основной и старшей школе</w:t>
            </w:r>
          </w:p>
          <w:p>
            <w:pPr>
              <w:jc w:val="center"/>
              <w:spacing w:after="0" w:line="240" w:lineRule="auto"/>
              <w:rPr>
                <w:sz w:val="22"/>
                <w:szCs w:val="22"/>
              </w:rPr>
            </w:pPr>
            <w:r>
              <w:rPr>
                <w:rFonts w:ascii="Times New Roman" w:hAnsi="Times New Roman" w:cs="Times New Roman"/>
                <w:color w:val="#000000"/>
                <w:sz w:val="22"/>
                <w:szCs w:val="22"/>
              </w:rPr>
              <w:t> Защита выпускной квалификационной работы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ПК-8, УК-2</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4</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проектирования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Теоретические основы организации проектной деятельности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проектной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проектов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Результаты и оценка проектирования.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проектирования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Теоретические основы организации проектной деятельности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проектной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проектов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Результаты и оценка проектирования.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56</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1122.049"/>
        </w:trPr>
        <w:tc>
          <w:tcPr>
            <w:tcW w:w="9654" w:type="dxa"/>
            <w:gridSpan w:val="7"/>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90.9"/>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История проектирования в образовании</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Деятельностная педагогика. История использования проектной деятельности в</w:t>
            </w:r>
          </w:p>
          <w:p>
            <w:pPr>
              <w:jc w:val="both"/>
              <w:spacing w:after="0" w:line="240" w:lineRule="auto"/>
              <w:rPr>
                <w:sz w:val="24"/>
                <w:szCs w:val="24"/>
              </w:rPr>
            </w:pPr>
            <w:r>
              <w:rPr>
                <w:rFonts w:ascii="Times New Roman" w:hAnsi="Times New Roman" w:cs="Times New Roman"/>
                <w:color w:val="#000000"/>
                <w:sz w:val="24"/>
                <w:szCs w:val="24"/>
              </w:rPr>
              <w:t> образовании. История применения проектного метода образования. Проектная</w:t>
            </w:r>
          </w:p>
          <w:p>
            <w:pPr>
              <w:jc w:val="both"/>
              <w:spacing w:after="0" w:line="240" w:lineRule="auto"/>
              <w:rPr>
                <w:sz w:val="24"/>
                <w:szCs w:val="24"/>
              </w:rPr>
            </w:pPr>
            <w:r>
              <w:rPr>
                <w:rFonts w:ascii="Times New Roman" w:hAnsi="Times New Roman" w:cs="Times New Roman"/>
                <w:color w:val="#000000"/>
                <w:sz w:val="24"/>
                <w:szCs w:val="24"/>
              </w:rPr>
              <w:t> деятельность в школе в соответствии с ФГОС общего образования.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Теоретические основы организации проектной деятельности обучающихся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 методе проектов, учебной проектной деятельности. Содержание</w:t>
            </w:r>
          </w:p>
          <w:p>
            <w:pPr>
              <w:jc w:val="both"/>
              <w:spacing w:after="0" w:line="240" w:lineRule="auto"/>
              <w:rPr>
                <w:sz w:val="24"/>
                <w:szCs w:val="24"/>
              </w:rPr>
            </w:pPr>
            <w:r>
              <w:rPr>
                <w:rFonts w:ascii="Times New Roman" w:hAnsi="Times New Roman" w:cs="Times New Roman"/>
                <w:color w:val="#000000"/>
                <w:sz w:val="24"/>
                <w:szCs w:val="24"/>
              </w:rPr>
              <w:t> понятий «проект» и «проектная деятельность». Соотношение понятий «проективный»,</w:t>
            </w:r>
          </w:p>
          <w:p>
            <w:pPr>
              <w:jc w:val="both"/>
              <w:spacing w:after="0" w:line="240" w:lineRule="auto"/>
              <w:rPr>
                <w:sz w:val="24"/>
                <w:szCs w:val="24"/>
              </w:rPr>
            </w:pPr>
            <w:r>
              <w:rPr>
                <w:rFonts w:ascii="Times New Roman" w:hAnsi="Times New Roman" w:cs="Times New Roman"/>
                <w:color w:val="#000000"/>
                <w:sz w:val="24"/>
                <w:szCs w:val="24"/>
              </w:rPr>
              <w:t> «проектный», «проектировочный». Требования к образовательному проекту.</w:t>
            </w:r>
          </w:p>
          <w:p>
            <w:pPr>
              <w:jc w:val="both"/>
              <w:spacing w:after="0" w:line="240" w:lineRule="auto"/>
              <w:rPr>
                <w:sz w:val="24"/>
                <w:szCs w:val="24"/>
              </w:rPr>
            </w:pPr>
            <w:r>
              <w:rPr>
                <w:rFonts w:ascii="Times New Roman" w:hAnsi="Times New Roman" w:cs="Times New Roman"/>
                <w:color w:val="#000000"/>
                <w:sz w:val="24"/>
                <w:szCs w:val="24"/>
              </w:rPr>
              <w:t> Классификация проектов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проектной деятельности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Программа развития универсальных учебных действий, включающая</w:t>
            </w:r>
          </w:p>
          <w:p>
            <w:pPr>
              <w:jc w:val="both"/>
              <w:spacing w:after="0" w:line="240" w:lineRule="auto"/>
              <w:rPr>
                <w:sz w:val="24"/>
                <w:szCs w:val="24"/>
              </w:rPr>
            </w:pPr>
            <w:r>
              <w:rPr>
                <w:rFonts w:ascii="Times New Roman" w:hAnsi="Times New Roman" w:cs="Times New Roman"/>
                <w:color w:val="#000000"/>
                <w:sz w:val="24"/>
                <w:szCs w:val="24"/>
              </w:rPr>
              <w:t> формирование компетенций обучающихся в области использования информационно-</w:t>
            </w:r>
          </w:p>
          <w:p>
            <w:pPr>
              <w:jc w:val="both"/>
              <w:spacing w:after="0" w:line="240" w:lineRule="auto"/>
              <w:rPr>
                <w:sz w:val="24"/>
                <w:szCs w:val="24"/>
              </w:rPr>
            </w:pPr>
            <w:r>
              <w:rPr>
                <w:rFonts w:ascii="Times New Roman" w:hAnsi="Times New Roman" w:cs="Times New Roman"/>
                <w:color w:val="#000000"/>
                <w:sz w:val="24"/>
                <w:szCs w:val="24"/>
              </w:rPr>
              <w:t> коммуникационных технологий, учебно-исследовательской и проектной деятельности в</w:t>
            </w:r>
          </w:p>
          <w:p>
            <w:pPr>
              <w:jc w:val="both"/>
              <w:spacing w:after="0" w:line="240" w:lineRule="auto"/>
              <w:rPr>
                <w:sz w:val="24"/>
                <w:szCs w:val="24"/>
              </w:rPr>
            </w:pPr>
            <w:r>
              <w:rPr>
                <w:rFonts w:ascii="Times New Roman" w:hAnsi="Times New Roman" w:cs="Times New Roman"/>
                <w:color w:val="#000000"/>
                <w:sz w:val="24"/>
                <w:szCs w:val="24"/>
              </w:rPr>
              <w:t> организации проектной деятельности. Этапы проектной деятельности.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Виды проектов</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Учебно-исследовательские проекты: информационный, исследовательский,</w:t>
            </w:r>
          </w:p>
          <w:p>
            <w:pPr>
              <w:jc w:val="both"/>
              <w:spacing w:after="0" w:line="240" w:lineRule="auto"/>
              <w:rPr>
                <w:sz w:val="24"/>
                <w:szCs w:val="24"/>
              </w:rPr>
            </w:pPr>
            <w:r>
              <w:rPr>
                <w:rFonts w:ascii="Times New Roman" w:hAnsi="Times New Roman" w:cs="Times New Roman"/>
                <w:color w:val="#000000"/>
                <w:sz w:val="24"/>
                <w:szCs w:val="24"/>
              </w:rPr>
              <w:t> творческий, социальный, прикладной, игровой, инновационный</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Результаты и оценка проектирования.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Результаты проектной деятельности. Оценка результатов проектной</w:t>
            </w:r>
          </w:p>
          <w:p>
            <w:pPr>
              <w:jc w:val="both"/>
              <w:spacing w:after="0" w:line="240" w:lineRule="auto"/>
              <w:rPr>
                <w:sz w:val="24"/>
                <w:szCs w:val="24"/>
              </w:rPr>
            </w:pPr>
            <w:r>
              <w:rPr>
                <w:rFonts w:ascii="Times New Roman" w:hAnsi="Times New Roman" w:cs="Times New Roman"/>
                <w:color w:val="#000000"/>
                <w:sz w:val="24"/>
                <w:szCs w:val="24"/>
              </w:rPr>
              <w:t> деятельности. Требования к оформлению проекта. Критерии оценки продуктов</w:t>
            </w:r>
          </w:p>
          <w:p>
            <w:pPr>
              <w:jc w:val="both"/>
              <w:spacing w:after="0" w:line="240" w:lineRule="auto"/>
              <w:rPr>
                <w:sz w:val="24"/>
                <w:szCs w:val="24"/>
              </w:rPr>
            </w:pPr>
            <w:r>
              <w:rPr>
                <w:rFonts w:ascii="Times New Roman" w:hAnsi="Times New Roman" w:cs="Times New Roman"/>
                <w:color w:val="#000000"/>
                <w:sz w:val="24"/>
                <w:szCs w:val="24"/>
              </w:rPr>
              <w:t> проектной деятельности. Презентация в проектной деятельности.</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История проектирования в образовании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Деятельностная педагогика. История использования проектной деятельности в</w:t>
            </w:r>
          </w:p>
          <w:p>
            <w:pPr>
              <w:jc w:val="both"/>
              <w:spacing w:after="0" w:line="240" w:lineRule="auto"/>
              <w:rPr>
                <w:sz w:val="24"/>
                <w:szCs w:val="24"/>
              </w:rPr>
            </w:pPr>
            <w:r>
              <w:rPr>
                <w:rFonts w:ascii="Times New Roman" w:hAnsi="Times New Roman" w:cs="Times New Roman"/>
                <w:color w:val="#000000"/>
                <w:sz w:val="24"/>
                <w:szCs w:val="24"/>
              </w:rPr>
              <w:t> образовании. История применения проектного метода образования. Проектная</w:t>
            </w:r>
          </w:p>
          <w:p>
            <w:pPr>
              <w:jc w:val="both"/>
              <w:spacing w:after="0" w:line="240" w:lineRule="auto"/>
              <w:rPr>
                <w:sz w:val="24"/>
                <w:szCs w:val="24"/>
              </w:rPr>
            </w:pPr>
            <w:r>
              <w:rPr>
                <w:rFonts w:ascii="Times New Roman" w:hAnsi="Times New Roman" w:cs="Times New Roman"/>
                <w:color w:val="#000000"/>
                <w:sz w:val="24"/>
                <w:szCs w:val="24"/>
              </w:rPr>
              <w:t> деятельность в школе в соответствии с ФГОС общего образования.</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Теоретические основы организации проектной деятельности обучающихся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 методе проектов, учебной проектной деятельности. Содержание</w:t>
            </w:r>
          </w:p>
          <w:p>
            <w:pPr>
              <w:jc w:val="both"/>
              <w:spacing w:after="0" w:line="240" w:lineRule="auto"/>
              <w:rPr>
                <w:sz w:val="24"/>
                <w:szCs w:val="24"/>
              </w:rPr>
            </w:pPr>
            <w:r>
              <w:rPr>
                <w:rFonts w:ascii="Times New Roman" w:hAnsi="Times New Roman" w:cs="Times New Roman"/>
                <w:color w:val="#000000"/>
                <w:sz w:val="24"/>
                <w:szCs w:val="24"/>
              </w:rPr>
              <w:t> понятий «проект» и «проектная деятельность». Соотношение понятий «проективный»,</w:t>
            </w:r>
          </w:p>
          <w:p>
            <w:pPr>
              <w:jc w:val="both"/>
              <w:spacing w:after="0" w:line="240" w:lineRule="auto"/>
              <w:rPr>
                <w:sz w:val="24"/>
                <w:szCs w:val="24"/>
              </w:rPr>
            </w:pPr>
            <w:r>
              <w:rPr>
                <w:rFonts w:ascii="Times New Roman" w:hAnsi="Times New Roman" w:cs="Times New Roman"/>
                <w:color w:val="#000000"/>
                <w:sz w:val="24"/>
                <w:szCs w:val="24"/>
              </w:rPr>
              <w:t> «проектный», «проектировочный». Требования к образовательному проекту.</w:t>
            </w:r>
          </w:p>
          <w:p>
            <w:pPr>
              <w:jc w:val="both"/>
              <w:spacing w:after="0" w:line="240" w:lineRule="auto"/>
              <w:rPr>
                <w:sz w:val="24"/>
                <w:szCs w:val="24"/>
              </w:rPr>
            </w:pPr>
            <w:r>
              <w:rPr>
                <w:rFonts w:ascii="Times New Roman" w:hAnsi="Times New Roman" w:cs="Times New Roman"/>
                <w:color w:val="#000000"/>
                <w:sz w:val="24"/>
                <w:szCs w:val="24"/>
              </w:rPr>
              <w:t> Классификация проектов</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проектной деятельности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Программа развития универсальных учебных действий, включающая</w:t>
            </w:r>
          </w:p>
          <w:p>
            <w:pPr>
              <w:jc w:val="both"/>
              <w:spacing w:after="0" w:line="240" w:lineRule="auto"/>
              <w:rPr>
                <w:sz w:val="24"/>
                <w:szCs w:val="24"/>
              </w:rPr>
            </w:pPr>
            <w:r>
              <w:rPr>
                <w:rFonts w:ascii="Times New Roman" w:hAnsi="Times New Roman" w:cs="Times New Roman"/>
                <w:color w:val="#000000"/>
                <w:sz w:val="24"/>
                <w:szCs w:val="24"/>
              </w:rPr>
              <w:t> формирование компетенций обучающихся в области использования информационно-</w:t>
            </w:r>
          </w:p>
          <w:p>
            <w:pPr>
              <w:jc w:val="both"/>
              <w:spacing w:after="0" w:line="240" w:lineRule="auto"/>
              <w:rPr>
                <w:sz w:val="24"/>
                <w:szCs w:val="24"/>
              </w:rPr>
            </w:pPr>
            <w:r>
              <w:rPr>
                <w:rFonts w:ascii="Times New Roman" w:hAnsi="Times New Roman" w:cs="Times New Roman"/>
                <w:color w:val="#000000"/>
                <w:sz w:val="24"/>
                <w:szCs w:val="24"/>
              </w:rPr>
              <w:t> коммуникационных технологий, учебно-исследовательской и проектной деятельности в</w:t>
            </w:r>
          </w:p>
          <w:p>
            <w:pPr>
              <w:jc w:val="both"/>
              <w:spacing w:after="0" w:line="240" w:lineRule="auto"/>
              <w:rPr>
                <w:sz w:val="24"/>
                <w:szCs w:val="24"/>
              </w:rPr>
            </w:pPr>
            <w:r>
              <w:rPr>
                <w:rFonts w:ascii="Times New Roman" w:hAnsi="Times New Roman" w:cs="Times New Roman"/>
                <w:color w:val="#000000"/>
                <w:sz w:val="24"/>
                <w:szCs w:val="24"/>
              </w:rPr>
              <w:t> организации проектной деятельности. Этапы проектной деятельности.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Виды проектов</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Учебно-исследовательские проекты: информационный, исследовательский,</w:t>
            </w:r>
          </w:p>
          <w:p>
            <w:pPr>
              <w:jc w:val="both"/>
              <w:spacing w:after="0" w:line="240" w:lineRule="auto"/>
              <w:rPr>
                <w:sz w:val="24"/>
                <w:szCs w:val="24"/>
              </w:rPr>
            </w:pPr>
            <w:r>
              <w:rPr>
                <w:rFonts w:ascii="Times New Roman" w:hAnsi="Times New Roman" w:cs="Times New Roman"/>
                <w:color w:val="#000000"/>
                <w:sz w:val="24"/>
                <w:szCs w:val="24"/>
              </w:rPr>
              <w:t> творческий, социальный, прикладной, игровой, инновационный</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Результаты и оценка проектирования.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Результаты проектной деятельности. Оценка результатов проектной</w:t>
            </w:r>
          </w:p>
          <w:p>
            <w:pPr>
              <w:jc w:val="both"/>
              <w:spacing w:after="0" w:line="240" w:lineRule="auto"/>
              <w:rPr>
                <w:sz w:val="24"/>
                <w:szCs w:val="24"/>
              </w:rPr>
            </w:pPr>
            <w:r>
              <w:rPr>
                <w:rFonts w:ascii="Times New Roman" w:hAnsi="Times New Roman" w:cs="Times New Roman"/>
                <w:color w:val="#000000"/>
                <w:sz w:val="24"/>
                <w:szCs w:val="24"/>
              </w:rPr>
              <w:t> деятельности. Требования к оформлению проекта. Критерии оценки продуктов</w:t>
            </w:r>
          </w:p>
          <w:p>
            <w:pPr>
              <w:jc w:val="both"/>
              <w:spacing w:after="0" w:line="240" w:lineRule="auto"/>
              <w:rPr>
                <w:sz w:val="24"/>
                <w:szCs w:val="24"/>
              </w:rPr>
            </w:pPr>
            <w:r>
              <w:rPr>
                <w:rFonts w:ascii="Times New Roman" w:hAnsi="Times New Roman" w:cs="Times New Roman"/>
                <w:color w:val="#000000"/>
                <w:sz w:val="24"/>
                <w:szCs w:val="24"/>
              </w:rPr>
              <w:t> проектной деятельности. Презентация в проектной деятельности.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«Проектирование образовательных программ в основной и старшей школе» / .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Педагогическое</w:t>
            </w:r>
            <w:r>
              <w:rPr/>
              <w:t xml:space="preserve"> </w:t>
            </w:r>
            <w:r>
              <w:rPr>
                <w:rFonts w:ascii="Times New Roman" w:hAnsi="Times New Roman" w:cs="Times New Roman"/>
                <w:color w:val="#000000"/>
                <w:sz w:val="24"/>
                <w:szCs w:val="24"/>
              </w:rPr>
              <w:t>проектирование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Олейникова,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Педагогическое</w:t>
            </w:r>
            <w:r>
              <w:rPr/>
              <w:t xml:space="preserve"> </w:t>
            </w:r>
            <w:r>
              <w:rPr>
                <w:rFonts w:ascii="Times New Roman" w:hAnsi="Times New Roman" w:cs="Times New Roman"/>
                <w:color w:val="#000000"/>
                <w:sz w:val="24"/>
                <w:szCs w:val="24"/>
              </w:rPr>
              <w:t>проектирование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Таганрог:</w:t>
            </w:r>
            <w:r>
              <w:rPr/>
              <w:t xml:space="preserve"> </w:t>
            </w:r>
            <w:r>
              <w:rPr>
                <w:rFonts w:ascii="Times New Roman" w:hAnsi="Times New Roman" w:cs="Times New Roman"/>
                <w:color w:val="#000000"/>
                <w:sz w:val="24"/>
                <w:szCs w:val="24"/>
              </w:rPr>
              <w:t>Таганрогский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экономики,</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http://www.iprbookshop.ru/108095.html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Пидкасистый</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Вульфов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Ермоленко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Иванов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Меняев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Мижериков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Юзефавичус</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978-5-534-01168-5.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https://urait.ru/bcode/431098</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Педагогическое</w:t>
            </w:r>
            <w:r>
              <w:rPr/>
              <w:t xml:space="preserve"> </w:t>
            </w:r>
            <w:r>
              <w:rPr>
                <w:rFonts w:ascii="Times New Roman" w:hAnsi="Times New Roman" w:cs="Times New Roman"/>
                <w:color w:val="#000000"/>
                <w:sz w:val="24"/>
                <w:szCs w:val="24"/>
              </w:rPr>
              <w:t>проектирование:</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методология,</w:t>
            </w:r>
            <w:r>
              <w:rPr/>
              <w:t xml:space="preserve"> </w:t>
            </w:r>
            <w:r>
              <w:rPr>
                <w:rFonts w:ascii="Times New Roman" w:hAnsi="Times New Roman" w:cs="Times New Roman"/>
                <w:color w:val="#000000"/>
                <w:sz w:val="24"/>
                <w:szCs w:val="24"/>
              </w:rPr>
              <w:t>организационно-методическая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Татаринцева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Ростов-на-Дону,</w:t>
            </w:r>
            <w:r>
              <w:rPr/>
              <w:t xml:space="preserve"> </w:t>
            </w:r>
            <w:r>
              <w:rPr>
                <w:rFonts w:ascii="Times New Roman" w:hAnsi="Times New Roman" w:cs="Times New Roman"/>
                <w:color w:val="#000000"/>
                <w:sz w:val="24"/>
                <w:szCs w:val="24"/>
              </w:rPr>
              <w:t>Таганрог:</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Южного</w:t>
            </w:r>
            <w:r>
              <w:rPr/>
              <w:t xml:space="preserve"> </w:t>
            </w:r>
            <w:r>
              <w:rPr>
                <w:rFonts w:ascii="Times New Roman" w:hAnsi="Times New Roman" w:cs="Times New Roman"/>
                <w:color w:val="#000000"/>
                <w:sz w:val="24"/>
                <w:szCs w:val="24"/>
              </w:rPr>
              <w:t>федерального</w:t>
            </w:r>
            <w:r>
              <w:rPr/>
              <w:t xml:space="preserve"> </w:t>
            </w:r>
            <w:r>
              <w:rPr>
                <w:rFonts w:ascii="Times New Roman" w:hAnsi="Times New Roman" w:cs="Times New Roman"/>
                <w:color w:val="#000000"/>
                <w:sz w:val="24"/>
                <w:szCs w:val="24"/>
              </w:rPr>
              <w:t>университета,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978-5-9275-3080-9.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http://www.iprbookshop.ru/87747.html</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Учебные</w:t>
            </w:r>
            <w:r>
              <w:rPr/>
              <w:t xml:space="preserve"> </w:t>
            </w:r>
            <w:r>
              <w:rPr>
                <w:rFonts w:ascii="Times New Roman" w:hAnsi="Times New Roman" w:cs="Times New Roman"/>
                <w:color w:val="#000000"/>
                <w:sz w:val="24"/>
                <w:szCs w:val="24"/>
              </w:rPr>
              <w:t>исследования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проекты</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школе.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стратегии</w:t>
            </w:r>
            <w:r>
              <w:rPr/>
              <w:t xml:space="preserve"> </w:t>
            </w:r>
            <w:r>
              <w:rPr>
                <w:rFonts w:ascii="Times New Roman" w:hAnsi="Times New Roman" w:cs="Times New Roman"/>
                <w:color w:val="#000000"/>
                <w:sz w:val="24"/>
                <w:szCs w:val="24"/>
              </w:rPr>
              <w:t>реализации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Даутова,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Крылова,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Баранова,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Варова,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Голунова,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Евстрапова,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Иванцова,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Ковалюк,</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Львова,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Петрасюк,</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Чиркунова,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Штерн,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Юркова,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Даутовой,</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Крыловой,</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Учебные</w:t>
            </w:r>
            <w:r>
              <w:rPr/>
              <w:t xml:space="preserve"> </w:t>
            </w:r>
            <w:r>
              <w:rPr>
                <w:rFonts w:ascii="Times New Roman" w:hAnsi="Times New Roman" w:cs="Times New Roman"/>
                <w:color w:val="#000000"/>
                <w:sz w:val="24"/>
                <w:szCs w:val="24"/>
              </w:rPr>
              <w:t>исследования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проекты</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школе.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стратегии</w:t>
            </w:r>
            <w:r>
              <w:rPr/>
              <w:t xml:space="preserve"> </w:t>
            </w:r>
            <w:r>
              <w:rPr>
                <w:rFonts w:ascii="Times New Roman" w:hAnsi="Times New Roman" w:cs="Times New Roman"/>
                <w:color w:val="#000000"/>
                <w:sz w:val="24"/>
                <w:szCs w:val="24"/>
              </w:rPr>
              <w:t>реализации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Санкт-Петербург:</w:t>
            </w:r>
            <w:r>
              <w:rPr/>
              <w:t xml:space="preserve"> </w:t>
            </w:r>
            <w:r>
              <w:rPr>
                <w:rFonts w:ascii="Times New Roman" w:hAnsi="Times New Roman" w:cs="Times New Roman"/>
                <w:color w:val="#000000"/>
                <w:sz w:val="24"/>
                <w:szCs w:val="24"/>
              </w:rPr>
              <w:t>КАРО,</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978-5-9925-1345-5.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http://www.iprbookshop.ru/89269.html</w:t>
            </w:r>
            <w:r>
              <w:rPr/>
              <w:t xml:space="preserve"> </w:t>
            </w:r>
          </w:p>
        </w:tc>
      </w:tr>
      <w:tr>
        <w:trPr>
          <w:trHeight w:hRule="exact" w:val="1881.159"/>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Алгоритмизация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программирование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Тюльпинова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978-5-4487-0470-3.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http://www.iprbookshop.ru/80539.html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013.311"/>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857.8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7219.3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96.0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1604.2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235.1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293.88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914.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2023-2024_ФГОС3++2023_Бак-ЗФО-ПО(ИЯ)(23)_plx_Проектирование образовательных программ в основной и старшей школе</dc:title>
  <dc:creator>FastReport.NET</dc:creator>
</cp:coreProperties>
</file>